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黑体-gbk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-gbk" w:cs="Times New Roman"/>
          <w:b/>
          <w:bCs/>
          <w:color w:val="000000"/>
          <w:sz w:val="32"/>
          <w:szCs w:val="32"/>
          <w:lang w:val="en-US" w:eastAsia="zh-CN"/>
        </w:rPr>
        <w:t>书籍选定</w:t>
      </w:r>
      <w:r>
        <w:rPr>
          <w:rFonts w:hint="default" w:ascii="Times New Roman" w:hAnsi="Times New Roman" w:eastAsia="方正黑体-gbk" w:cs="Times New Roman"/>
          <w:b/>
          <w:bCs/>
          <w:color w:val="000000"/>
          <w:sz w:val="32"/>
          <w:szCs w:val="32"/>
        </w:rPr>
        <w:t>回执表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4"/>
        <w:tblW w:w="917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844"/>
        <w:gridCol w:w="1466"/>
        <w:gridCol w:w="329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  <w:t>手 机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/>
              </w:rPr>
              <w:t>收件地址</w:t>
            </w:r>
          </w:p>
        </w:tc>
        <w:tc>
          <w:tcPr>
            <w:tcW w:w="760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6" w:hRule="exac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outlineLvl w:val="1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lang w:val="en-US" w:eastAsia="zh-CN"/>
              </w:rPr>
              <w:t>书籍目录</w:t>
            </w:r>
          </w:p>
        </w:tc>
        <w:tc>
          <w:tcPr>
            <w:tcW w:w="7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《不拘一格》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里德·哈斯廷斯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《长期主义》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高德威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《谈判》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盖温·肯尼迪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《福格行为模型》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J.B.福格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《和繁重的工作一起修行》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一行禅师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《心力》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邓亚萍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《详谈：左晖》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李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《晚熟的人》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莫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穿越百年中东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郭建龙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《日本的反省》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野口悠纪雄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《华为手机摄影从入门到精通》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雷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eastAsia="zh-CN"/>
              </w:rPr>
              <w:t>❏</w:t>
            </w:r>
            <w:r>
              <w:rPr>
                <w:rFonts w:hint="default" w:ascii="Times New Roman" w:hAnsi="Times New Roman" w:eastAsia="微软雅黑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《真希望我父母读过这本书》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菲利帕·佩里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备注：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每个会员单位可选两本书，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请选定书籍后发送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给协会小秘书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，或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发送邮箱：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fldChar w:fldCharType="begin"/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instrText xml:space="preserve"> HYPERLINK "mailto:jsnpec@sina.com。" </w:instrTex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fldChar w:fldCharType="separate"/>
      </w:r>
      <w:r>
        <w:rPr>
          <w:rStyle w:val="6"/>
          <w:rFonts w:hint="default" w:ascii="Times New Roman" w:hAnsi="Times New Roman" w:eastAsia="仿宋" w:cs="Times New Roman"/>
          <w:color w:val="000000"/>
          <w:sz w:val="32"/>
          <w:szCs w:val="32"/>
        </w:rPr>
        <w:t>jsnpec@sina.com</w:t>
      </w:r>
      <w:r>
        <w:rPr>
          <w:rStyle w:val="6"/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C95B9C-64F9-4747-BB07-67F4C88E7951}"/>
  </w:font>
  <w:font w:name="方正黑体-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2" w:fontKey="{0478F41B-484C-4C34-AC48-EAE157E63C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E04AB46-67FC-4EF8-9357-F77777F5F79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28DE3B00-DDF3-4AB6-8C04-32901D3DD0C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9B03156A-E742-4000-A640-971484B717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49F5"/>
    <w:rsid w:val="0FE21B22"/>
    <w:rsid w:val="2EDB5228"/>
    <w:rsid w:val="5BEB5ADA"/>
    <w:rsid w:val="687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cs="Times New Roma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2021-12-08T08:00:00Z</dcterms:created>
  <dc:creator>江苏经信智能制造研究院</dc:creator>
  <cp:lastModifiedBy>江苏经信智能制造研究院</cp:lastModifiedBy>
  <dcterms:modified xsi:type="dcterms:W3CDTF">2021-12-08T08:33:29Z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3919046AA3934E91AE05B8661330BD8D</vt:lpwstr>
  </property>
</Properties>
</file>